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67" w:rsidRDefault="00DE3667" w:rsidP="00DE3667">
      <w:pPr>
        <w:shd w:val="clear" w:color="auto" w:fill="FFFFFF"/>
        <w:spacing w:before="100" w:beforeAutospacing="1" w:after="24" w:line="240" w:lineRule="auto"/>
        <w:outlineLvl w:val="3"/>
        <w:rPr>
          <w:rFonts w:ascii="Arial" w:eastAsia="Times New Roman" w:hAnsi="Arial" w:cs="Arial"/>
          <w:color w:val="000000"/>
          <w:sz w:val="29"/>
          <w:szCs w:val="29"/>
          <w:lang w:eastAsia="ru-RU"/>
        </w:rPr>
      </w:pPr>
      <w:r w:rsidRPr="00DE3667">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442386C3" wp14:editId="21F5CF4B">
                <wp:simplePos x="0" y="0"/>
                <wp:positionH relativeFrom="column">
                  <wp:posOffset>1453515</wp:posOffset>
                </wp:positionH>
                <wp:positionV relativeFrom="paragraph">
                  <wp:posOffset>51435</wp:posOffset>
                </wp:positionV>
                <wp:extent cx="4486275" cy="1162050"/>
                <wp:effectExtent l="0" t="0" r="28575"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162050"/>
                        </a:xfrm>
                        <a:prstGeom prst="rect">
                          <a:avLst/>
                        </a:prstGeom>
                        <a:solidFill>
                          <a:srgbClr val="FFFFFF"/>
                        </a:solidFill>
                        <a:ln w="9525">
                          <a:solidFill>
                            <a:srgbClr val="000000"/>
                          </a:solidFill>
                          <a:miter lim="800000"/>
                          <a:headEnd/>
                          <a:tailEnd/>
                        </a:ln>
                      </wps:spPr>
                      <wps:txbx>
                        <w:txbxContent>
                          <w:p w:rsidR="00DE3667" w:rsidRPr="005422D2" w:rsidRDefault="005422D2" w:rsidP="005422D2">
                            <w:pPr>
                              <w:jc w:val="center"/>
                              <w:rPr>
                                <w:rFonts w:ascii="Times New Roman" w:hAnsi="Times New Roman" w:cs="Times New Roman"/>
                                <w:b/>
                                <w:color w:val="800000"/>
                                <w:sz w:val="44"/>
                                <w:szCs w:val="44"/>
                              </w:rPr>
                            </w:pPr>
                            <w:r w:rsidRPr="005422D2">
                              <w:rPr>
                                <w:rFonts w:ascii="Times New Roman" w:hAnsi="Times New Roman" w:cs="Times New Roman"/>
                                <w:b/>
                                <w:color w:val="800000"/>
                                <w:sz w:val="44"/>
                                <w:szCs w:val="44"/>
                              </w:rPr>
                              <w:t>Памятка населению правила поведения в новогодние праздники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14.45pt;margin-top:4.05pt;width:353.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">
                <v:textbox>
                  <w:txbxContent>
                    <w:p w:rsidR="00DE3667" w:rsidRPr="005422D2" w:rsidRDefault="005422D2" w:rsidP="005422D2">
                      <w:pPr>
                        <w:jc w:val="center"/>
                        <w:rPr>
                          <w:rFonts w:ascii="Times New Roman" w:hAnsi="Times New Roman" w:cs="Times New Roman"/>
                          <w:b/>
                          <w:color w:val="800000"/>
                          <w:sz w:val="44"/>
                          <w:szCs w:val="44"/>
                        </w:rPr>
                      </w:pPr>
                      <w:r w:rsidRPr="005422D2">
                        <w:rPr>
                          <w:rFonts w:ascii="Times New Roman" w:hAnsi="Times New Roman" w:cs="Times New Roman"/>
                          <w:b/>
                          <w:color w:val="800000"/>
                          <w:sz w:val="44"/>
                          <w:szCs w:val="44"/>
                        </w:rPr>
                        <w:t>Памятка населению правила поведения в новогодние праздники</w:t>
                      </w:r>
                    </w:p>
                  </w:txbxContent>
                </v:textbox>
              </v:shape>
            </w:pict>
          </mc:Fallback>
        </mc:AlternateContent>
      </w:r>
      <w:r w:rsidRPr="00082D94">
        <w:rPr>
          <w:rFonts w:ascii="Times New Roman" w:eastAsia="Times New Roman" w:hAnsi="Times New Roman" w:cs="Times New Roman"/>
          <w:noProof/>
          <w:sz w:val="24"/>
          <w:szCs w:val="24"/>
          <w:lang w:eastAsia="ru-RU"/>
        </w:rPr>
        <w:drawing>
          <wp:inline distT="0" distB="0" distL="0" distR="0" wp14:anchorId="7CB0D702" wp14:editId="273555A6">
            <wp:extent cx="1252985" cy="1338154"/>
            <wp:effectExtent l="0" t="0" r="4445" b="0"/>
            <wp:docPr id="1" name="Picture 2" descr="C:\Documents and Settings\User\Мои документы\Эмблема КОУМЦ в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 descr="C:\Documents and Settings\User\Мои документы\Эмблема КОУМЦ в P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3753" cy="1338974"/>
                    </a:xfrm>
                    <a:prstGeom prst="rect">
                      <a:avLst/>
                    </a:prstGeom>
                    <a:noFill/>
                    <a:ln>
                      <a:noFill/>
                    </a:ln>
                    <a:extLst/>
                  </pic:spPr>
                </pic:pic>
              </a:graphicData>
            </a:graphic>
          </wp:inline>
        </w:drawing>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Новогодние праздники - это пора массовых утренников, вечеров отдыха.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xml:space="preserve">Новогодние праздничные мероприятия проходят в школах, детских садах, учитывая то, что все объекты относятся к категории объектов с массовым пребыванием людей </w:t>
      </w:r>
      <w:proofErr w:type="gramStart"/>
      <w:r w:rsidRPr="005422D2">
        <w:rPr>
          <w:rFonts w:ascii="Times New Roman" w:eastAsia="Times New Roman" w:hAnsi="Times New Roman" w:cs="Times New Roman"/>
          <w:color w:val="000000"/>
          <w:sz w:val="28"/>
          <w:szCs w:val="28"/>
          <w:lang w:eastAsia="ru-RU"/>
        </w:rPr>
        <w:t>и</w:t>
      </w:r>
      <w:proofErr w:type="gramEnd"/>
      <w:r w:rsidRPr="005422D2">
        <w:rPr>
          <w:rFonts w:ascii="Times New Roman" w:eastAsia="Times New Roman" w:hAnsi="Times New Roman" w:cs="Times New Roman"/>
          <w:color w:val="000000"/>
          <w:sz w:val="28"/>
          <w:szCs w:val="28"/>
          <w:lang w:eastAsia="ru-RU"/>
        </w:rPr>
        <w:t xml:space="preserve">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культурно-массовых мероприятий (вечеров, спектаклей, новогодних елок и т.п.) необходимо со всей ответственностью отнестись к вопросам обеспечения надежной противопожарной защиты мест проведения праздничных мероприятий.</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Перед началом новогодних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членов добровольных пожарных формирований.</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xml:space="preserve">Эвакуационные выходы из помещений должны быть обозначены световыми указателями с надписью "Выход" белого цвета на зеленом фоне, </w:t>
      </w:r>
      <w:r w:rsidRPr="005422D2">
        <w:rPr>
          <w:rFonts w:ascii="Times New Roman" w:eastAsia="Times New Roman" w:hAnsi="Times New Roman" w:cs="Times New Roman"/>
          <w:color w:val="000000"/>
          <w:sz w:val="28"/>
          <w:szCs w:val="28"/>
          <w:lang w:eastAsia="ru-RU"/>
        </w:rPr>
        <w:lastRenderedPageBreak/>
        <w:t>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При проведении новогоднего праздника елка должна устанавливаться на устойчивом основании (подставка) с таким расчетом, чтобы не затруднялся выход из помещения. Ветки 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и с соблюдением требований Правил устройства электроустановок. Лампочки в гирляндах должны быть мощностью не более 25 Вт. При этом 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w:t>
      </w:r>
    </w:p>
    <w:p w:rsidR="00707352" w:rsidRPr="003762AB" w:rsidRDefault="00707352" w:rsidP="003762AB">
      <w:pPr>
        <w:shd w:val="clear" w:color="auto" w:fill="FFFFFF"/>
        <w:spacing w:after="0" w:line="240" w:lineRule="auto"/>
        <w:jc w:val="center"/>
        <w:rPr>
          <w:rFonts w:ascii="Times New Roman" w:eastAsia="Times New Roman" w:hAnsi="Times New Roman" w:cs="Times New Roman"/>
          <w:color w:val="FF0000"/>
          <w:sz w:val="28"/>
          <w:szCs w:val="28"/>
          <w:u w:val="single"/>
          <w:lang w:eastAsia="ru-RU"/>
        </w:rPr>
      </w:pPr>
      <w:r w:rsidRPr="003762AB">
        <w:rPr>
          <w:rFonts w:ascii="Times New Roman" w:eastAsia="Times New Roman" w:hAnsi="Times New Roman" w:cs="Times New Roman"/>
          <w:b/>
          <w:bCs/>
          <w:color w:val="FF0000"/>
          <w:sz w:val="28"/>
          <w:szCs w:val="28"/>
          <w:u w:val="single"/>
          <w:lang w:eastAsia="ru-RU"/>
        </w:rPr>
        <w:t>При оформлении елки запрещается:</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использовать для украшения целлулоидные и другие легковоспламеняющиеся игрушки и украшения;</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применять для иллюминации елки свечи, бенгальские огни, фейерверки и т.п.;</w:t>
      </w:r>
    </w:p>
    <w:p w:rsidR="00707352" w:rsidRPr="005422D2" w:rsidRDefault="00707352" w:rsidP="00707352">
      <w:pPr>
        <w:shd w:val="clear" w:color="auto" w:fill="FFFFFF"/>
        <w:spacing w:before="75" w:after="75"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обкладывать подставку и украшать ветки ватой и игрушками из нее, не пропитанными огнезащитным составом.</w:t>
      </w:r>
    </w:p>
    <w:p w:rsidR="00707352" w:rsidRPr="005422D2" w:rsidRDefault="00707352" w:rsidP="000E57F7">
      <w:pPr>
        <w:spacing w:after="0" w:line="240" w:lineRule="auto"/>
        <w:jc w:val="center"/>
        <w:rPr>
          <w:rFonts w:ascii="Times New Roman" w:eastAsia="Times New Roman" w:hAnsi="Times New Roman" w:cs="Times New Roman"/>
          <w:sz w:val="28"/>
          <w:szCs w:val="28"/>
          <w:lang w:eastAsia="ru-RU"/>
        </w:rPr>
      </w:pPr>
      <w:r w:rsidRPr="005422D2">
        <w:rPr>
          <w:rFonts w:ascii="Times New Roman" w:eastAsia="Times New Roman" w:hAnsi="Times New Roman" w:cs="Times New Roman"/>
          <w:color w:val="000000"/>
          <w:sz w:val="28"/>
          <w:szCs w:val="28"/>
          <w:lang w:eastAsia="ru-RU"/>
        </w:rPr>
        <w:br/>
      </w:r>
      <w:r w:rsidR="000E57F7">
        <w:rPr>
          <w:rFonts w:ascii="Times New Roman" w:eastAsia="Times New Roman" w:hAnsi="Times New Roman" w:cs="Times New Roman"/>
          <w:noProof/>
          <w:sz w:val="28"/>
          <w:szCs w:val="28"/>
          <w:lang w:eastAsia="ru-RU"/>
        </w:rPr>
        <w:drawing>
          <wp:inline distT="0" distB="0" distL="0" distR="0">
            <wp:extent cx="4124325" cy="3024505"/>
            <wp:effectExtent l="0" t="0" r="9525" b="4445"/>
            <wp:docPr id="7" name="Рисунок 7" descr="C:\Users\Lenovo_10\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_10\Desktop\images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3024505"/>
                    </a:xfrm>
                    <a:prstGeom prst="rect">
                      <a:avLst/>
                    </a:prstGeom>
                    <a:noFill/>
                    <a:ln>
                      <a:noFill/>
                    </a:ln>
                  </pic:spPr>
                </pic:pic>
              </a:graphicData>
            </a:graphic>
          </wp:inline>
        </w:drawing>
      </w:r>
    </w:p>
    <w:p w:rsidR="000E57F7" w:rsidRDefault="000E57F7" w:rsidP="000E57F7">
      <w:pPr>
        <w:shd w:val="clear" w:color="auto" w:fill="FFFFFF"/>
        <w:spacing w:after="0" w:line="240" w:lineRule="auto"/>
        <w:jc w:val="center"/>
        <w:rPr>
          <w:rFonts w:ascii="Times New Roman" w:eastAsia="Times New Roman" w:hAnsi="Times New Roman" w:cs="Times New Roman"/>
          <w:b/>
          <w:bCs/>
          <w:color w:val="FF0000"/>
          <w:sz w:val="28"/>
          <w:szCs w:val="28"/>
          <w:u w:val="single"/>
          <w:lang w:eastAsia="ru-RU"/>
        </w:rPr>
      </w:pPr>
    </w:p>
    <w:p w:rsidR="00707352" w:rsidRPr="003762AB" w:rsidRDefault="00707352" w:rsidP="000E57F7">
      <w:pPr>
        <w:shd w:val="clear" w:color="auto" w:fill="FFFFFF"/>
        <w:spacing w:after="0" w:line="240" w:lineRule="auto"/>
        <w:jc w:val="center"/>
        <w:rPr>
          <w:rFonts w:ascii="Times New Roman" w:eastAsia="Times New Roman" w:hAnsi="Times New Roman" w:cs="Times New Roman"/>
          <w:color w:val="FF0000"/>
          <w:sz w:val="28"/>
          <w:szCs w:val="28"/>
          <w:u w:val="single"/>
          <w:lang w:eastAsia="ru-RU"/>
        </w:rPr>
      </w:pPr>
      <w:r w:rsidRPr="003762AB">
        <w:rPr>
          <w:rFonts w:ascii="Times New Roman" w:eastAsia="Times New Roman" w:hAnsi="Times New Roman" w:cs="Times New Roman"/>
          <w:b/>
          <w:bCs/>
          <w:color w:val="FF0000"/>
          <w:sz w:val="28"/>
          <w:szCs w:val="28"/>
          <w:u w:val="single"/>
          <w:lang w:eastAsia="ru-RU"/>
        </w:rPr>
        <w:lastRenderedPageBreak/>
        <w:t>В помещениях, используемых для проведения праздничных мероприятий, запрещается:</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проведение мероприятий при запертых распашных решетках на окнах помещений, в которых они проводятся;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применять дуговые прожекторы, свечи и хлопушки, устраивать фейерверки и другие световые пожароопасные эффекты, которые могут привести к пожару;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украшать елку целлулоидными игрушками, а также марлей и ватой, не пропитанными огнезащитными составами;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одевать детей в костюмы из легкогорючих материалов;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проводить огневые, покрасочные и другие пожароопасные и взрывопожароопасные работы;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использовать ставни на окнах для затемнения помещений;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уменьшать ширину проходов между рядами и устанавливать в проходах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дополнительные кресла, стулья и т. п.;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полностью гасить свет в помещении во время спектаклей или представлений; </w:t>
      </w:r>
    </w:p>
    <w:p w:rsidR="00707352" w:rsidRPr="005422D2" w:rsidRDefault="00707352" w:rsidP="00707352">
      <w:pPr>
        <w:shd w:val="clear" w:color="auto" w:fill="FFFFFF"/>
        <w:spacing w:before="75" w:after="75"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допускать заполнение помещений людьми сверх установленной нормы.</w:t>
      </w:r>
    </w:p>
    <w:p w:rsidR="000E57F7" w:rsidRDefault="000E57F7"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p>
    <w:p w:rsidR="00707352" w:rsidRPr="003762AB" w:rsidRDefault="00707352"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r w:rsidRPr="003762AB">
        <w:rPr>
          <w:rFonts w:ascii="Times New Roman" w:eastAsia="Times New Roman" w:hAnsi="Times New Roman" w:cs="Times New Roman"/>
          <w:b/>
          <w:color w:val="FF0000"/>
          <w:sz w:val="28"/>
          <w:szCs w:val="28"/>
          <w:u w:val="single"/>
          <w:lang w:eastAsia="ru-RU"/>
        </w:rPr>
        <w:t>Действия в случае возникновения пожара.</w:t>
      </w:r>
    </w:p>
    <w:p w:rsidR="00707352" w:rsidRPr="005422D2" w:rsidRDefault="00707352" w:rsidP="007073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b/>
          <w:bCs/>
          <w:color w:val="000000"/>
          <w:sz w:val="28"/>
          <w:szCs w:val="28"/>
          <w:lang w:eastAsia="ru-RU"/>
        </w:rPr>
        <w:t xml:space="preserve">В случае </w:t>
      </w:r>
      <w:proofErr w:type="gramStart"/>
      <w:r w:rsidRPr="005422D2">
        <w:rPr>
          <w:rFonts w:ascii="Times New Roman" w:eastAsia="Times New Roman" w:hAnsi="Times New Roman" w:cs="Times New Roman"/>
          <w:b/>
          <w:bCs/>
          <w:color w:val="000000"/>
          <w:sz w:val="28"/>
          <w:szCs w:val="28"/>
          <w:lang w:eastAsia="ru-RU"/>
        </w:rPr>
        <w:t>возникновения пожара</w:t>
      </w:r>
      <w:r w:rsidRPr="005422D2">
        <w:rPr>
          <w:rFonts w:ascii="Times New Roman" w:eastAsia="Times New Roman" w:hAnsi="Times New Roman" w:cs="Times New Roman"/>
          <w:color w:val="000000"/>
          <w:sz w:val="28"/>
          <w:szCs w:val="28"/>
          <w:lang w:eastAsia="ru-RU"/>
        </w:rPr>
        <w:t> действия работников детских учреждений</w:t>
      </w:r>
      <w:proofErr w:type="gramEnd"/>
      <w:r w:rsidRPr="005422D2">
        <w:rPr>
          <w:rFonts w:ascii="Times New Roman" w:eastAsia="Times New Roman" w:hAnsi="Times New Roman" w:cs="Times New Roman"/>
          <w:color w:val="000000"/>
          <w:sz w:val="28"/>
          <w:szCs w:val="28"/>
          <w:lang w:eastAsia="ru-RU"/>
        </w:rPr>
        <w:t xml:space="preserve">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в) известить о пожаре руководителя детского учреждения или заменяющего его работника; </w:t>
      </w:r>
    </w:p>
    <w:p w:rsidR="00707352" w:rsidRPr="005422D2" w:rsidRDefault="00707352" w:rsidP="00707352">
      <w:pPr>
        <w:shd w:val="clear" w:color="auto" w:fill="FFFFFF"/>
        <w:spacing w:before="75" w:after="75"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г) организовать встречу пожарных подразделений, принять меры по тушению пожара имеющимися в учреждении средствами пожаротушения.</w:t>
      </w:r>
    </w:p>
    <w:p w:rsidR="000E57F7" w:rsidRDefault="000E57F7"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p>
    <w:p w:rsidR="000E57F7" w:rsidRDefault="000E57F7"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p>
    <w:p w:rsidR="000E57F7" w:rsidRDefault="000E57F7"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p>
    <w:p w:rsidR="00707352" w:rsidRPr="003762AB" w:rsidRDefault="00707352" w:rsidP="00707352">
      <w:pPr>
        <w:shd w:val="clear" w:color="auto" w:fill="FFFFFF"/>
        <w:spacing w:before="100" w:beforeAutospacing="1" w:after="24" w:line="240" w:lineRule="auto"/>
        <w:jc w:val="center"/>
        <w:outlineLvl w:val="3"/>
        <w:rPr>
          <w:rFonts w:ascii="Times New Roman" w:eastAsia="Times New Roman" w:hAnsi="Times New Roman" w:cs="Times New Roman"/>
          <w:b/>
          <w:color w:val="FF0000"/>
          <w:sz w:val="28"/>
          <w:szCs w:val="28"/>
          <w:u w:val="single"/>
          <w:lang w:eastAsia="ru-RU"/>
        </w:rPr>
      </w:pPr>
      <w:r w:rsidRPr="003762AB">
        <w:rPr>
          <w:rFonts w:ascii="Times New Roman" w:eastAsia="Times New Roman" w:hAnsi="Times New Roman" w:cs="Times New Roman"/>
          <w:b/>
          <w:color w:val="FF0000"/>
          <w:sz w:val="28"/>
          <w:szCs w:val="28"/>
          <w:u w:val="single"/>
          <w:lang w:eastAsia="ru-RU"/>
        </w:rPr>
        <w:lastRenderedPageBreak/>
        <w:t>Основные меры безопасности при обращении с пиротехникой.</w:t>
      </w:r>
    </w:p>
    <w:p w:rsidR="000E57F7"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w:t>
      </w:r>
    </w:p>
    <w:p w:rsidR="00707352" w:rsidRPr="005422D2" w:rsidRDefault="00707352" w:rsidP="00707352">
      <w:pPr>
        <w:shd w:val="clear" w:color="auto" w:fill="FFFFFF"/>
        <w:spacing w:before="75" w:after="75" w:line="240" w:lineRule="auto"/>
        <w:jc w:val="both"/>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Перед использованием пиротехнических изделий необходимо 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w:t>
      </w:r>
    </w:p>
    <w:p w:rsidR="000E57F7" w:rsidRDefault="00707352" w:rsidP="00707352">
      <w:pPr>
        <w:spacing w:after="0" w:line="240" w:lineRule="auto"/>
        <w:rPr>
          <w:rFonts w:ascii="Times New Roman" w:eastAsia="Times New Roman" w:hAnsi="Times New Roman" w:cs="Times New Roman"/>
          <w:sz w:val="28"/>
          <w:szCs w:val="28"/>
          <w:lang w:eastAsia="ru-RU"/>
        </w:rPr>
      </w:pPr>
      <w:r w:rsidRPr="005422D2">
        <w:rPr>
          <w:rFonts w:ascii="Times New Roman" w:eastAsia="Times New Roman" w:hAnsi="Times New Roman" w:cs="Times New Roman"/>
          <w:color w:val="000000"/>
          <w:sz w:val="28"/>
          <w:szCs w:val="28"/>
          <w:lang w:eastAsia="ru-RU"/>
        </w:rPr>
        <w:br/>
      </w:r>
    </w:p>
    <w:p w:rsidR="00707352" w:rsidRPr="005422D2" w:rsidRDefault="000E57F7" w:rsidP="007073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466975" cy="2209800"/>
            <wp:effectExtent l="0" t="0" r="9525" b="0"/>
            <wp:docPr id="3" name="Рисунок 3" descr="C:\Users\Lenovo_10\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_10\Desktop\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20980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2950197" cy="2209800"/>
            <wp:effectExtent l="0" t="0" r="3175" b="0"/>
            <wp:docPr id="4" name="Рисунок 4" descr="C:\Users\Lenovo_10\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_10\Desktop\images (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0197" cy="2209800"/>
                    </a:xfrm>
                    <a:prstGeom prst="rect">
                      <a:avLst/>
                    </a:prstGeom>
                    <a:noFill/>
                    <a:ln>
                      <a:noFill/>
                    </a:ln>
                  </pic:spPr>
                </pic:pic>
              </a:graphicData>
            </a:graphic>
          </wp:inline>
        </w:drawing>
      </w:r>
    </w:p>
    <w:p w:rsidR="005422D2" w:rsidRDefault="005422D2" w:rsidP="00707352">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3762AB" w:rsidRDefault="003762AB" w:rsidP="00707352">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3762AB" w:rsidRDefault="000E57F7" w:rsidP="00707352">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noProof/>
          <w:color w:val="000000"/>
          <w:sz w:val="28"/>
          <w:szCs w:val="28"/>
          <w:u w:val="single"/>
          <w:lang w:eastAsia="ru-RU"/>
        </w:rPr>
        <w:drawing>
          <wp:inline distT="0" distB="0" distL="0" distR="0">
            <wp:extent cx="2619375" cy="1743075"/>
            <wp:effectExtent l="0" t="0" r="9525" b="9525"/>
            <wp:docPr id="5" name="Рисунок 5" descr="C:\Users\Lenovo_10\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_10\Desktop\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Times New Roman" w:eastAsia="Times New Roman" w:hAnsi="Times New Roman" w:cs="Times New Roman"/>
          <w:b/>
          <w:bCs/>
          <w:color w:val="000000"/>
          <w:sz w:val="28"/>
          <w:szCs w:val="28"/>
          <w:u w:val="single"/>
          <w:lang w:eastAsia="ru-RU"/>
        </w:rPr>
        <w:t xml:space="preserve">     </w:t>
      </w:r>
      <w:r>
        <w:rPr>
          <w:rFonts w:ascii="Times New Roman" w:eastAsia="Times New Roman" w:hAnsi="Times New Roman" w:cs="Times New Roman"/>
          <w:b/>
          <w:bCs/>
          <w:noProof/>
          <w:color w:val="000000"/>
          <w:sz w:val="28"/>
          <w:szCs w:val="28"/>
          <w:u w:val="single"/>
          <w:lang w:eastAsia="ru-RU"/>
        </w:rPr>
        <w:drawing>
          <wp:inline distT="0" distB="0" distL="0" distR="0">
            <wp:extent cx="3002797" cy="2000250"/>
            <wp:effectExtent l="0" t="0" r="7620" b="0"/>
            <wp:docPr id="6" name="Рисунок 6" descr="C:\Users\Lenovo_10\Desktop\50c5fa772246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_10\Desktop\50c5fa772246e.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797" cy="2000250"/>
                    </a:xfrm>
                    <a:prstGeom prst="rect">
                      <a:avLst/>
                    </a:prstGeom>
                    <a:noFill/>
                    <a:ln>
                      <a:noFill/>
                    </a:ln>
                  </pic:spPr>
                </pic:pic>
              </a:graphicData>
            </a:graphic>
          </wp:inline>
        </w:drawing>
      </w:r>
    </w:p>
    <w:p w:rsidR="00707352" w:rsidRPr="003762AB" w:rsidRDefault="00707352" w:rsidP="000E57F7">
      <w:pPr>
        <w:shd w:val="clear" w:color="auto" w:fill="FFFFFF"/>
        <w:spacing w:after="0" w:line="240" w:lineRule="auto"/>
        <w:jc w:val="center"/>
        <w:rPr>
          <w:rFonts w:ascii="Times New Roman" w:eastAsia="Times New Roman" w:hAnsi="Times New Roman" w:cs="Times New Roman"/>
          <w:color w:val="FF0000"/>
          <w:sz w:val="28"/>
          <w:szCs w:val="28"/>
          <w:u w:val="single"/>
          <w:lang w:eastAsia="ru-RU"/>
        </w:rPr>
      </w:pPr>
      <w:r w:rsidRPr="003762AB">
        <w:rPr>
          <w:rFonts w:ascii="Times New Roman" w:eastAsia="Times New Roman" w:hAnsi="Times New Roman" w:cs="Times New Roman"/>
          <w:b/>
          <w:bCs/>
          <w:color w:val="FF0000"/>
          <w:sz w:val="28"/>
          <w:szCs w:val="28"/>
          <w:u w:val="single"/>
          <w:lang w:eastAsia="ru-RU"/>
        </w:rPr>
        <w:lastRenderedPageBreak/>
        <w:t>Категорически запрещается:</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использовать приобретённую пиротехнику до ознакомления с инструкцией по применению и данных мер безопасности;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применять пиротехнику при ветре более 5 м/</w:t>
      </w:r>
      <w:proofErr w:type="gramStart"/>
      <w:r w:rsidRPr="005422D2">
        <w:rPr>
          <w:rFonts w:ascii="Times New Roman" w:eastAsia="Times New Roman" w:hAnsi="Times New Roman" w:cs="Times New Roman"/>
          <w:color w:val="000000"/>
          <w:sz w:val="28"/>
          <w:szCs w:val="28"/>
          <w:lang w:eastAsia="ru-RU"/>
        </w:rPr>
        <w:t>с</w:t>
      </w:r>
      <w:proofErr w:type="gramEnd"/>
      <w:r w:rsidRPr="005422D2">
        <w:rPr>
          <w:rFonts w:ascii="Times New Roman" w:eastAsia="Times New Roman" w:hAnsi="Times New Roman" w:cs="Times New Roman"/>
          <w:color w:val="000000"/>
          <w:sz w:val="28"/>
          <w:szCs w:val="28"/>
          <w:lang w:eastAsia="ru-RU"/>
        </w:rPr>
        <w:t>;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proofErr w:type="gramStart"/>
      <w:r w:rsidRPr="005422D2">
        <w:rPr>
          <w:rFonts w:ascii="Times New Roman" w:eastAsia="Times New Roman" w:hAnsi="Times New Roman" w:cs="Times New Roman"/>
          <w:color w:val="000000"/>
          <w:sz w:val="28"/>
          <w:szCs w:val="28"/>
          <w:lang w:eastAsia="ru-RU"/>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5422D2">
        <w:rPr>
          <w:rFonts w:ascii="Times New Roman" w:eastAsia="Times New Roman" w:hAnsi="Times New Roman" w:cs="Times New Roman"/>
          <w:color w:val="000000"/>
          <w:sz w:val="28"/>
          <w:szCs w:val="28"/>
          <w:lang w:eastAsia="ru-RU"/>
        </w:rPr>
        <w:t>электронапряжения</w:t>
      </w:r>
      <w:proofErr w:type="spellEnd"/>
      <w:r w:rsidRPr="005422D2">
        <w:rPr>
          <w:rFonts w:ascii="Times New Roman" w:eastAsia="Times New Roman" w:hAnsi="Times New Roman" w:cs="Times New Roman"/>
          <w:color w:val="000000"/>
          <w:sz w:val="28"/>
          <w:szCs w:val="28"/>
          <w:lang w:eastAsia="ru-RU"/>
        </w:rPr>
        <w:t>; </w:t>
      </w:r>
      <w:proofErr w:type="gramEnd"/>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наклоняться над изделием во время его использования;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использовать изделия с истёкшим сроком годности; с видимыми повреждениями.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707352" w:rsidRPr="005422D2" w:rsidRDefault="00707352" w:rsidP="00707352">
      <w:pPr>
        <w:shd w:val="clear" w:color="auto" w:fill="FFFFFF"/>
        <w:spacing w:after="0"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разрешать детям самостоятельно приводить в действие пиротехнические изделия. </w:t>
      </w:r>
    </w:p>
    <w:p w:rsidR="00707352" w:rsidRPr="005422D2" w:rsidRDefault="00707352" w:rsidP="00707352">
      <w:pPr>
        <w:shd w:val="clear" w:color="auto" w:fill="FFFFFF"/>
        <w:spacing w:before="75" w:after="75" w:line="240" w:lineRule="auto"/>
        <w:ind w:hanging="150"/>
        <w:rPr>
          <w:rFonts w:ascii="Times New Roman" w:eastAsia="Times New Roman" w:hAnsi="Times New Roman" w:cs="Times New Roman"/>
          <w:color w:val="000000"/>
          <w:sz w:val="28"/>
          <w:szCs w:val="28"/>
          <w:lang w:eastAsia="ru-RU"/>
        </w:rPr>
      </w:pPr>
      <w:r w:rsidRPr="005422D2">
        <w:rPr>
          <w:rFonts w:ascii="Times New Roman" w:eastAsia="Times New Roman" w:hAnsi="Times New Roman" w:cs="Times New Roman"/>
          <w:color w:val="000000"/>
          <w:sz w:val="28"/>
          <w:szCs w:val="28"/>
          <w:lang w:eastAsia="ru-RU"/>
        </w:rPr>
        <w:t>- сушить намокшие пиротехнические изделия на отопительных приборах-батареях отопления, обогревателях и т.п.</w:t>
      </w:r>
    </w:p>
    <w:p w:rsidR="002B12AC" w:rsidRDefault="003762AB">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14975" cy="3238469"/>
            <wp:effectExtent l="0" t="0" r="0" b="635"/>
            <wp:docPr id="2" name="Рисунок 2" descr="C:\Users\Lenovo_10\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_10\Desktop\images (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1863" cy="3248386"/>
                    </a:xfrm>
                    <a:prstGeom prst="rect">
                      <a:avLst/>
                    </a:prstGeom>
                    <a:noFill/>
                    <a:ln>
                      <a:noFill/>
                    </a:ln>
                  </pic:spPr>
                </pic:pic>
              </a:graphicData>
            </a:graphic>
          </wp:inline>
        </w:drawing>
      </w:r>
    </w:p>
    <w:p w:rsidR="00D93E31" w:rsidRDefault="00D93E31">
      <w:pPr>
        <w:rPr>
          <w:rFonts w:ascii="Times New Roman" w:hAnsi="Times New Roman" w:cs="Times New Roman"/>
          <w:sz w:val="28"/>
          <w:szCs w:val="28"/>
        </w:rPr>
      </w:pPr>
    </w:p>
    <w:p w:rsidR="00D93E31" w:rsidRPr="002E2BF3" w:rsidRDefault="00D93E31" w:rsidP="002E2BF3">
      <w:pPr>
        <w:tabs>
          <w:tab w:val="left" w:pos="-284"/>
        </w:tabs>
        <w:spacing w:after="0" w:line="240" w:lineRule="auto"/>
        <w:ind w:left="-284"/>
        <w:jc w:val="center"/>
        <w:rPr>
          <w:rFonts w:ascii="Times New Roman" w:eastAsia="Times New Roman" w:hAnsi="Times New Roman" w:cs="Times New Roman"/>
          <w:b/>
          <w:color w:val="800000"/>
          <w:sz w:val="44"/>
          <w:szCs w:val="44"/>
          <w:lang w:eastAsia="ru-RU"/>
        </w:rPr>
      </w:pPr>
      <w:r w:rsidRPr="00082D94">
        <w:rPr>
          <w:rFonts w:ascii="Times New Roman" w:eastAsia="Times New Roman" w:hAnsi="Times New Roman" w:cs="Times New Roman"/>
          <w:b/>
          <w:color w:val="800000"/>
          <w:sz w:val="44"/>
          <w:szCs w:val="44"/>
          <w:lang w:eastAsia="ru-RU"/>
        </w:rPr>
        <w:t>Тел: 8-(384-56) 5-37-01, 112.</w:t>
      </w:r>
      <w:bookmarkStart w:id="0" w:name="_GoBack"/>
      <w:bookmarkEnd w:id="0"/>
    </w:p>
    <w:sectPr w:rsidR="00D93E31" w:rsidRPr="002E2BF3" w:rsidSect="00707352">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79"/>
    <w:rsid w:val="000E57F7"/>
    <w:rsid w:val="002B12AC"/>
    <w:rsid w:val="002E2BF3"/>
    <w:rsid w:val="003762AB"/>
    <w:rsid w:val="00424083"/>
    <w:rsid w:val="005422D2"/>
    <w:rsid w:val="006C4C79"/>
    <w:rsid w:val="00707352"/>
    <w:rsid w:val="00BE50F2"/>
    <w:rsid w:val="00D93E31"/>
    <w:rsid w:val="00DE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25FB-6CB6-471A-A71F-70F4AF50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Lenovo_10</dc:creator>
  <cp:keywords/>
  <dc:description/>
  <cp:lastModifiedBy>детский сад № 18</cp:lastModifiedBy>
  <cp:revision>7</cp:revision>
  <dcterms:created xsi:type="dcterms:W3CDTF">2014-04-04T05:26:00Z</dcterms:created>
  <dcterms:modified xsi:type="dcterms:W3CDTF">2020-01-09T04:36:00Z</dcterms:modified>
</cp:coreProperties>
</file>